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052C" w14:textId="2AEC5B35" w:rsidR="003F5F65" w:rsidRPr="003F5F65" w:rsidRDefault="003F5F65" w:rsidP="003F5F65">
      <w:pPr>
        <w:jc w:val="center"/>
      </w:pPr>
      <w:r w:rsidRPr="003F5F65">
        <w:rPr>
          <w:noProof/>
        </w:rPr>
        <w:drawing>
          <wp:inline distT="0" distB="0" distL="0" distR="0" wp14:anchorId="13629B00" wp14:editId="3ADF7DDD">
            <wp:extent cx="1171575" cy="466725"/>
            <wp:effectExtent l="0" t="0" r="0" b="0"/>
            <wp:docPr id="1380201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4F55" w14:textId="77777777" w:rsidR="003F5F65" w:rsidRPr="003F5F65" w:rsidRDefault="003F5F65" w:rsidP="003F5F65">
      <w:pPr>
        <w:jc w:val="center"/>
      </w:pPr>
      <w:r w:rsidRPr="003F5F65">
        <w:rPr>
          <w:b/>
          <w:bCs/>
        </w:rPr>
        <w:t>FOR IMMEDIATE RELEASE           </w:t>
      </w:r>
      <w:r w:rsidRPr="003F5F65">
        <w:t> </w:t>
      </w:r>
      <w:r w:rsidRPr="003F5F65">
        <w:rPr>
          <w:b/>
          <w:bCs/>
        </w:rPr>
        <w:t>                                                                                       20 April 2023</w:t>
      </w:r>
    </w:p>
    <w:p w14:paraId="6A4074B9" w14:textId="251F9914" w:rsidR="003F5F65" w:rsidRPr="003F5F65" w:rsidRDefault="003F5F65" w:rsidP="003F5F65">
      <w:pPr>
        <w:jc w:val="center"/>
      </w:pPr>
    </w:p>
    <w:p w14:paraId="45CADF5C" w14:textId="77777777" w:rsidR="003F5F65" w:rsidRPr="003F5F65" w:rsidRDefault="003F5F65" w:rsidP="003F5F65">
      <w:pPr>
        <w:jc w:val="center"/>
      </w:pPr>
      <w:r w:rsidRPr="003F5F65">
        <w:rPr>
          <w:b/>
          <w:bCs/>
        </w:rPr>
        <w:t>PENNANT INTERNATIONAL GROUP PLC</w:t>
      </w:r>
    </w:p>
    <w:p w14:paraId="12E79375" w14:textId="48406783" w:rsidR="003F5F65" w:rsidRPr="003F5F65" w:rsidRDefault="003F5F65" w:rsidP="003F5F65">
      <w:pPr>
        <w:jc w:val="center"/>
      </w:pPr>
    </w:p>
    <w:p w14:paraId="5910AA79" w14:textId="77777777" w:rsidR="003F5F65" w:rsidRPr="003F5F65" w:rsidRDefault="003F5F65" w:rsidP="003F5F65">
      <w:pPr>
        <w:jc w:val="center"/>
      </w:pPr>
      <w:r w:rsidRPr="003F5F65">
        <w:rPr>
          <w:b/>
          <w:bCs/>
        </w:rPr>
        <w:t>Notice of Final Results</w:t>
      </w:r>
    </w:p>
    <w:p w14:paraId="6F68BBEC" w14:textId="77777777" w:rsidR="003F5F65" w:rsidRPr="003F5F65" w:rsidRDefault="003F5F65" w:rsidP="003F5F65">
      <w:r w:rsidRPr="003F5F65">
        <w:t> </w:t>
      </w:r>
    </w:p>
    <w:p w14:paraId="1FFE3004" w14:textId="77777777" w:rsidR="003F5F65" w:rsidRPr="003F5F65" w:rsidRDefault="003F5F65" w:rsidP="003F5F65">
      <w:r w:rsidRPr="003F5F65">
        <w:t> </w:t>
      </w:r>
    </w:p>
    <w:p w14:paraId="7584D6DA" w14:textId="77777777" w:rsidR="003F5F65" w:rsidRPr="003F5F65" w:rsidRDefault="003F5F65" w:rsidP="003F5F65">
      <w:r w:rsidRPr="003F5F65">
        <w:t>Pennant International Group plc (AIM:PEN), a leading global provider of training technology and integrated product support solutions, will announce full year results for the year ended 31 December 2022 on Wednesday, 26 April 2023.</w:t>
      </w:r>
    </w:p>
    <w:p w14:paraId="04335B64" w14:textId="77777777" w:rsidR="003F5F65" w:rsidRPr="003F5F65" w:rsidRDefault="003F5F65" w:rsidP="003F5F65">
      <w:r w:rsidRPr="003F5F65">
        <w:t> </w:t>
      </w:r>
    </w:p>
    <w:p w14:paraId="4145B7E9" w14:textId="77777777" w:rsidR="003F5F65" w:rsidRPr="003F5F65" w:rsidRDefault="003F5F65" w:rsidP="003F5F65">
      <w:r w:rsidRPr="003F5F65">
        <w:t> </w:t>
      </w:r>
    </w:p>
    <w:p w14:paraId="2AAD4268" w14:textId="77777777" w:rsidR="003F5F65" w:rsidRPr="003F5F65" w:rsidRDefault="003F5F65" w:rsidP="003F5F65">
      <w:r w:rsidRPr="003F5F65">
        <w:rPr>
          <w:b/>
          <w:bCs/>
        </w:rPr>
        <w:t>Enquiries:</w:t>
      </w:r>
    </w:p>
    <w:p w14:paraId="53D964AD" w14:textId="77777777" w:rsidR="003F5F65" w:rsidRPr="003F5F65" w:rsidRDefault="003F5F65" w:rsidP="003F5F65">
      <w:r w:rsidRPr="003F5F65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447"/>
      </w:tblGrid>
      <w:tr w:rsidR="003F5F65" w:rsidRPr="003F5F65" w14:paraId="7C50D652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5F812F8" w14:textId="77777777" w:rsidR="003F5F65" w:rsidRPr="003F5F65" w:rsidRDefault="003F5F65" w:rsidP="003F5F65">
            <w:r w:rsidRPr="003F5F65">
              <w:rPr>
                <w:b/>
                <w:bCs/>
              </w:rPr>
              <w:t>Pennant International Group plc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8FC90EE" w14:textId="77777777" w:rsidR="003F5F65" w:rsidRPr="003F5F65" w:rsidRDefault="00000000" w:rsidP="003F5F65">
            <w:hyperlink r:id="rId5" w:history="1">
              <w:r w:rsidR="003F5F65" w:rsidRPr="003F5F65">
                <w:rPr>
                  <w:rStyle w:val="Hyperlink"/>
                </w:rPr>
                <w:t>www.pennantplc.co.uk</w:t>
              </w:r>
            </w:hyperlink>
          </w:p>
        </w:tc>
      </w:tr>
      <w:tr w:rsidR="003F5F65" w:rsidRPr="003F5F65" w14:paraId="2D19BD6B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43AFC27" w14:textId="77777777" w:rsidR="003F5F65" w:rsidRPr="003F5F65" w:rsidRDefault="003F5F65" w:rsidP="003F5F65">
            <w:r w:rsidRPr="003F5F65">
              <w:t>Philip Walker, CEO</w:t>
            </w:r>
          </w:p>
          <w:p w14:paraId="25E84175" w14:textId="77777777" w:rsidR="003F5F65" w:rsidRPr="003F5F65" w:rsidRDefault="003F5F65" w:rsidP="003F5F65">
            <w:r w:rsidRPr="003F5F65">
              <w:t>David Clements, Commercial &amp; Risk Director 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A23DE73" w14:textId="77777777" w:rsidR="003F5F65" w:rsidRPr="003F5F65" w:rsidRDefault="003F5F65" w:rsidP="003F5F65">
            <w:r w:rsidRPr="003F5F65">
              <w:t>+44 (0) 1452 714 914</w:t>
            </w:r>
          </w:p>
        </w:tc>
      </w:tr>
      <w:tr w:rsidR="003F5F65" w:rsidRPr="003F5F65" w14:paraId="2CA2DA8E" w14:textId="77777777" w:rsidTr="003F5F65">
        <w:trPr>
          <w:trHeight w:val="309"/>
        </w:trPr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F846AF7" w14:textId="77777777" w:rsidR="003F5F65" w:rsidRPr="003F5F65" w:rsidRDefault="003F5F65" w:rsidP="003F5F65"/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6086F4E" w14:textId="77777777" w:rsidR="003F5F65" w:rsidRPr="003F5F65" w:rsidRDefault="003F5F65" w:rsidP="003F5F65"/>
        </w:tc>
      </w:tr>
      <w:tr w:rsidR="003F5F65" w:rsidRPr="003F5F65" w14:paraId="66CEBE88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7EA73D8B" w14:textId="77777777" w:rsidR="003F5F65" w:rsidRPr="003F5F65" w:rsidRDefault="003F5F65" w:rsidP="003F5F65">
            <w:r w:rsidRPr="003F5F65">
              <w:rPr>
                <w:b/>
                <w:bCs/>
              </w:rPr>
              <w:t>WH Ireland Limited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70F0F408" w14:textId="77777777" w:rsidR="003F5F65" w:rsidRPr="003F5F65" w:rsidRDefault="00000000" w:rsidP="003F5F65">
            <w:hyperlink r:id="rId6" w:history="1">
              <w:r w:rsidR="003F5F65" w:rsidRPr="003F5F65">
                <w:rPr>
                  <w:rStyle w:val="Hyperlink"/>
                </w:rPr>
                <w:t>www.whirelandcb.com</w:t>
              </w:r>
            </w:hyperlink>
          </w:p>
        </w:tc>
      </w:tr>
      <w:tr w:rsidR="003F5F65" w:rsidRPr="003F5F65" w14:paraId="40D8F688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704957" w14:textId="77777777" w:rsidR="003F5F65" w:rsidRPr="003F5F65" w:rsidRDefault="003F5F65" w:rsidP="003F5F65">
            <w:r w:rsidRPr="003F5F65">
              <w:t>Mike Coe / Sarah Mather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02BA5198" w14:textId="77777777" w:rsidR="003F5F65" w:rsidRPr="003F5F65" w:rsidRDefault="003F5F65" w:rsidP="003F5F65">
            <w:r w:rsidRPr="003F5F65">
              <w:t>+44 (0) 117 945 3470</w:t>
            </w:r>
          </w:p>
        </w:tc>
      </w:tr>
      <w:tr w:rsidR="003F5F65" w:rsidRPr="003F5F65" w14:paraId="6F9B5285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E768FBB" w14:textId="77777777" w:rsidR="003F5F65" w:rsidRPr="003F5F65" w:rsidRDefault="003F5F65" w:rsidP="003F5F65"/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0574DEFD" w14:textId="77777777" w:rsidR="003F5F65" w:rsidRPr="003F5F65" w:rsidRDefault="003F5F65" w:rsidP="003F5F65"/>
        </w:tc>
      </w:tr>
      <w:tr w:rsidR="003F5F65" w:rsidRPr="003F5F65" w14:paraId="19AB2D7F" w14:textId="77777777" w:rsidTr="003F5F65"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34B9A484" w14:textId="77777777" w:rsidR="003F5F65" w:rsidRPr="003F5F65" w:rsidRDefault="003F5F65" w:rsidP="003F5F65">
            <w:r w:rsidRPr="003F5F65">
              <w:rPr>
                <w:b/>
                <w:bCs/>
              </w:rPr>
              <w:t>Walbrook PR (Financial PR)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0E91A84" w14:textId="77777777" w:rsidR="003F5F65" w:rsidRPr="003F5F65" w:rsidRDefault="00000000" w:rsidP="003F5F65">
            <w:hyperlink r:id="rId7" w:history="1">
              <w:r w:rsidR="003F5F65" w:rsidRPr="003F5F65">
                <w:rPr>
                  <w:rStyle w:val="Hyperlink"/>
                </w:rPr>
                <w:t>pennant@walbrookpr.com</w:t>
              </w:r>
            </w:hyperlink>
          </w:p>
        </w:tc>
      </w:tr>
      <w:tr w:rsidR="003F5F65" w:rsidRPr="003F5F65" w14:paraId="3256B3FF" w14:textId="77777777" w:rsidTr="003F5F65">
        <w:trPr>
          <w:trHeight w:val="80"/>
        </w:trPr>
        <w:tc>
          <w:tcPr>
            <w:tcW w:w="4363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6FD180F" w14:textId="77777777" w:rsidR="003F5F65" w:rsidRPr="003F5F65" w:rsidRDefault="003F5F65" w:rsidP="003F5F65">
            <w:r w:rsidRPr="003F5F65">
              <w:t>Paul Vann / Joe Walker</w:t>
            </w:r>
          </w:p>
        </w:tc>
        <w:tc>
          <w:tcPr>
            <w:tcW w:w="4447" w:type="dxa"/>
            <w:shd w:val="clear" w:color="auto" w:fill="FFFFFF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4690D6C2" w14:textId="77777777" w:rsidR="003F5F65" w:rsidRPr="003F5F65" w:rsidRDefault="003F5F65" w:rsidP="003F5F65">
            <w:r w:rsidRPr="003F5F65">
              <w:t>+44 (0)20 7933 8780</w:t>
            </w:r>
          </w:p>
          <w:p w14:paraId="3D8BAC1D" w14:textId="77777777" w:rsidR="003F5F65" w:rsidRPr="003F5F65" w:rsidRDefault="003F5F65" w:rsidP="003F5F65">
            <w:r w:rsidRPr="003F5F65">
              <w:t>+44 (0)7768 807631</w:t>
            </w:r>
          </w:p>
        </w:tc>
      </w:tr>
    </w:tbl>
    <w:p w14:paraId="434400D9" w14:textId="77777777" w:rsidR="003F5F65" w:rsidRPr="003F5F65" w:rsidRDefault="003F5F65" w:rsidP="003F5F65">
      <w:r w:rsidRPr="003F5F65">
        <w:t> </w:t>
      </w:r>
    </w:p>
    <w:p w14:paraId="3312E7A2" w14:textId="77777777" w:rsidR="00DA5F0C" w:rsidRDefault="00DA5F0C"/>
    <w:sectPr w:rsidR="00DA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5"/>
    <w:rsid w:val="00094760"/>
    <w:rsid w:val="003F5F65"/>
    <w:rsid w:val="009C67D7"/>
    <w:rsid w:val="00DA5F0C"/>
    <w:rsid w:val="00DB67F9"/>
    <w:rsid w:val="00E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74BE"/>
  <w15:chartTrackingRefBased/>
  <w15:docId w15:val="{5C9E4804-6378-4F04-86D4-068D5B7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F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F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.vann@walbrook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relandcb.com/" TargetMode="External"/><Relationship Id="rId5" Type="http://schemas.openxmlformats.org/officeDocument/2006/relationships/hyperlink" Target="http://www.pennantplc.co.u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Clements</dc:creator>
  <cp:keywords/>
  <dc:description/>
  <cp:lastModifiedBy>Amy Hands</cp:lastModifiedBy>
  <cp:revision>2</cp:revision>
  <dcterms:created xsi:type="dcterms:W3CDTF">2024-05-28T07:03:00Z</dcterms:created>
  <dcterms:modified xsi:type="dcterms:W3CDTF">2024-05-28T07:03:00Z</dcterms:modified>
</cp:coreProperties>
</file>