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3C663D" w:rsidTr="00C5325E">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571DE3" w:rsidP="00DA3C49">
            <w:pPr>
              <w:jc w:val="center"/>
              <w:rPr>
                <w:rFonts w:ascii="Arial" w:hAnsi="Arial" w:cs="Arial"/>
                <w:szCs w:val="20"/>
              </w:rPr>
            </w:pPr>
            <w:r w:rsidRPr="00571DE3">
              <w:rPr>
                <w:rFonts w:ascii="Arial" w:hAnsi="Arial" w:cs="Arial"/>
                <w:szCs w:val="20"/>
              </w:rPr>
              <w:t>Pennant International Group P</w:t>
            </w:r>
            <w:r>
              <w:rPr>
                <w:rFonts w:ascii="Arial" w:hAnsi="Arial" w:cs="Arial"/>
                <w:szCs w:val="20"/>
              </w:rPr>
              <w:t>lc</w:t>
            </w:r>
          </w:p>
        </w:tc>
      </w:tr>
      <w:tr w:rsidR="00DB740F" w:rsidTr="00C5325E">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C5325E">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3C663D" w:rsidP="008E3B80">
            <w:pPr>
              <w:jc w:val="center"/>
              <w:rPr>
                <w:rFonts w:ascii="Arial" w:hAnsi="Arial" w:cs="Arial"/>
                <w:color w:val="000000" w:themeColor="text1"/>
              </w:rPr>
            </w:pPr>
          </w:p>
        </w:tc>
      </w:tr>
      <w:tr w:rsidR="00234209" w:rsidTr="00C5325E">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C5325E">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B66C47" w:rsidP="008E3B80">
            <w:pPr>
              <w:jc w:val="center"/>
              <w:rPr>
                <w:rFonts w:ascii="Arial" w:hAnsi="Arial" w:cs="Arial"/>
              </w:rPr>
            </w:pPr>
          </w:p>
        </w:tc>
      </w:tr>
      <w:tr w:rsidR="00B66C47" w:rsidTr="00C5325E">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C5325E">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C5325E">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r w:rsidR="00057E14">
              <w:rPr>
                <w:rFonts w:ascii="Arial" w:hAnsi="Arial" w:cs="Arial"/>
                <w:sz w:val="21"/>
                <w:szCs w:val="21"/>
              </w:rPr>
              <w:t xml:space="preserve"> </w:t>
            </w:r>
            <w:r w:rsidR="002C720D">
              <w:rPr>
                <w:rFonts w:ascii="Arial" w:hAnsi="Arial" w:cs="Arial"/>
                <w:sz w:val="21"/>
                <w:szCs w:val="21"/>
              </w:rPr>
              <w:t xml:space="preserve">                                                       See Section </w:t>
            </w:r>
            <w:r w:rsidR="002C720D" w:rsidRPr="002C720D">
              <w:rPr>
                <w:rFonts w:ascii="Arial" w:hAnsi="Arial" w:cs="Arial"/>
                <w:sz w:val="21"/>
                <w:szCs w:val="21"/>
              </w:rPr>
              <w:t>11</w:t>
            </w:r>
            <w:r w:rsidR="002C720D">
              <w:rPr>
                <w:rFonts w:ascii="Arial" w:hAnsi="Arial" w:cs="Arial"/>
                <w:sz w:val="21"/>
                <w:szCs w:val="21"/>
              </w:rPr>
              <w:t xml:space="preserve"> - </w:t>
            </w:r>
            <w:r w:rsidR="002C720D" w:rsidRPr="002C720D">
              <w:rPr>
                <w:rFonts w:ascii="Arial" w:hAnsi="Arial" w:cs="Arial"/>
                <w:sz w:val="21"/>
                <w:szCs w:val="21"/>
              </w:rPr>
              <w:t xml:space="preserve">Additional </w:t>
            </w:r>
            <w:r w:rsidR="002C720D">
              <w:rPr>
                <w:rFonts w:ascii="Arial" w:hAnsi="Arial" w:cs="Arial"/>
                <w:sz w:val="21"/>
                <w:szCs w:val="21"/>
              </w:rPr>
              <w:t>I</w:t>
            </w:r>
            <w:r w:rsidR="002C720D" w:rsidRPr="002C720D">
              <w:rPr>
                <w:rFonts w:ascii="Arial" w:hAnsi="Arial" w:cs="Arial"/>
                <w:sz w:val="21"/>
                <w:szCs w:val="21"/>
              </w:rPr>
              <w:t>nformation</w:t>
            </w:r>
          </w:p>
        </w:tc>
        <w:tc>
          <w:tcPr>
            <w:tcW w:w="686" w:type="dxa"/>
            <w:vAlign w:val="center"/>
          </w:tcPr>
          <w:p w:rsidR="00B66C47" w:rsidRPr="000B4E53" w:rsidRDefault="002C720D" w:rsidP="008E3B80">
            <w:pPr>
              <w:jc w:val="center"/>
              <w:rPr>
                <w:rFonts w:ascii="Arial" w:hAnsi="Arial" w:cs="Arial"/>
              </w:rPr>
            </w:pPr>
            <w:r>
              <w:rPr>
                <w:rFonts w:ascii="Arial" w:hAnsi="Arial" w:cs="Arial"/>
              </w:rPr>
              <w:t>X</w:t>
            </w:r>
          </w:p>
        </w:tc>
      </w:tr>
      <w:tr w:rsidR="00B66C47" w:rsidTr="00C5325E">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rsidTr="00C5325E">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C5325E" w:rsidRDefault="00C5325E" w:rsidP="00C5325E">
            <w:pPr>
              <w:rPr>
                <w:rFonts w:ascii="Arial" w:hAnsi="Arial" w:cs="Arial"/>
              </w:rPr>
            </w:pPr>
            <w:r w:rsidRPr="00C5325E">
              <w:rPr>
                <w:rFonts w:ascii="Arial" w:hAnsi="Arial" w:cs="Arial"/>
              </w:rPr>
              <w:t>B</w:t>
            </w:r>
            <w:r>
              <w:rPr>
                <w:rFonts w:ascii="Arial" w:hAnsi="Arial" w:cs="Arial"/>
              </w:rPr>
              <w:t>GF Investment Management Limited</w:t>
            </w:r>
            <w:r w:rsidRPr="00C5325E">
              <w:rPr>
                <w:rFonts w:ascii="Arial" w:hAnsi="Arial" w:cs="Arial"/>
              </w:rPr>
              <w:t xml:space="preserve"> </w:t>
            </w:r>
          </w:p>
          <w:p w:rsidR="00B66C47" w:rsidRPr="00B66C47" w:rsidRDefault="00C5325E" w:rsidP="00C5325E">
            <w:pPr>
              <w:rPr>
                <w:rFonts w:ascii="Arial" w:hAnsi="Arial" w:cs="Arial"/>
              </w:rPr>
            </w:pPr>
            <w:r w:rsidRPr="00C5325E">
              <w:rPr>
                <w:rFonts w:ascii="Arial" w:hAnsi="Arial" w:cs="Arial"/>
              </w:rPr>
              <w:t>(a/c BGF Investments LP)</w:t>
            </w:r>
          </w:p>
        </w:tc>
      </w:tr>
      <w:tr w:rsidR="00B66C47" w:rsidTr="00C5325E">
        <w:trPr>
          <w:trHeight w:val="474"/>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C5325E" w:rsidP="004B60AF">
            <w:pPr>
              <w:rPr>
                <w:rFonts w:ascii="Arial" w:hAnsi="Arial" w:cs="Arial"/>
              </w:rPr>
            </w:pPr>
            <w:r>
              <w:rPr>
                <w:rFonts w:ascii="Arial" w:hAnsi="Arial" w:cs="Arial"/>
              </w:rPr>
              <w:t>London, England</w:t>
            </w:r>
          </w:p>
        </w:tc>
      </w:tr>
      <w:tr w:rsidR="00B66C47" w:rsidTr="00C5325E">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rsidTr="00C5325E">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C5325E" w:rsidRPr="00C5325E" w:rsidRDefault="00C5325E" w:rsidP="00C5325E">
            <w:pPr>
              <w:rPr>
                <w:rFonts w:ascii="Arial" w:hAnsi="Arial" w:cs="Arial"/>
              </w:rPr>
            </w:pPr>
            <w:r w:rsidRPr="00C5325E">
              <w:rPr>
                <w:rFonts w:ascii="Arial" w:hAnsi="Arial" w:cs="Arial"/>
              </w:rPr>
              <w:t xml:space="preserve">Pershing Securities Limited </w:t>
            </w:r>
          </w:p>
          <w:p w:rsidR="00B66C47" w:rsidRPr="00DA3C49" w:rsidRDefault="00C5325E" w:rsidP="00C5325E">
            <w:pPr>
              <w:rPr>
                <w:rFonts w:ascii="Arial" w:hAnsi="Arial" w:cs="Arial"/>
              </w:rPr>
            </w:pPr>
            <w:r w:rsidRPr="00C5325E">
              <w:rPr>
                <w:rFonts w:ascii="Arial" w:hAnsi="Arial" w:cs="Arial"/>
              </w:rPr>
              <w:t>(via Pershing Nominees Limited)</w:t>
            </w:r>
          </w:p>
        </w:tc>
      </w:tr>
      <w:tr w:rsidR="00B66C47" w:rsidTr="00C5325E">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C5325E" w:rsidP="00B66C47">
            <w:pPr>
              <w:rPr>
                <w:rFonts w:ascii="Arial" w:hAnsi="Arial" w:cs="Arial"/>
              </w:rPr>
            </w:pPr>
            <w:r w:rsidRPr="00C5325E">
              <w:rPr>
                <w:rFonts w:ascii="Arial" w:hAnsi="Arial" w:cs="Arial"/>
              </w:rPr>
              <w:t>Liverpool, England</w:t>
            </w:r>
          </w:p>
        </w:tc>
      </w:tr>
      <w:tr w:rsidR="003C663D" w:rsidRPr="00C02C65" w:rsidTr="00C5325E">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rsidR="003C663D" w:rsidRPr="00C02C65" w:rsidRDefault="002C720D" w:rsidP="004B60AF">
            <w:pPr>
              <w:rPr>
                <w:rFonts w:ascii="Arial" w:hAnsi="Arial" w:cs="Arial"/>
              </w:rPr>
            </w:pPr>
            <w:r>
              <w:rPr>
                <w:rFonts w:ascii="Arial" w:hAnsi="Arial" w:cs="Arial"/>
              </w:rPr>
              <w:t>01/10/2017</w:t>
            </w:r>
          </w:p>
        </w:tc>
      </w:tr>
      <w:tr w:rsidR="003C663D" w:rsidRPr="00C02C65" w:rsidTr="00C5325E">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2C720D" w:rsidP="004B60AF">
            <w:pPr>
              <w:rPr>
                <w:rFonts w:ascii="Arial" w:hAnsi="Arial" w:cs="Arial"/>
              </w:rPr>
            </w:pPr>
            <w:r>
              <w:rPr>
                <w:rFonts w:ascii="Arial" w:hAnsi="Arial" w:cs="Arial"/>
              </w:rPr>
              <w:t>10/01/2018</w:t>
            </w:r>
          </w:p>
        </w:tc>
      </w:tr>
      <w:tr w:rsidR="00B66C47" w:rsidRPr="00C02C65" w:rsidTr="00C5325E">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C5325E">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rsidTr="00C5325E">
        <w:trPr>
          <w:trHeight w:val="555"/>
        </w:trPr>
        <w:tc>
          <w:tcPr>
            <w:tcW w:w="2124" w:type="dxa"/>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B66C47" w:rsidRPr="00C02C65" w:rsidRDefault="00571DE3" w:rsidP="00C5325E">
            <w:pPr>
              <w:jc w:val="center"/>
              <w:rPr>
                <w:rFonts w:ascii="Arial" w:hAnsi="Arial" w:cs="Arial"/>
              </w:rPr>
            </w:pPr>
            <w:r w:rsidRPr="00571DE3">
              <w:rPr>
                <w:rFonts w:ascii="Arial" w:hAnsi="Arial" w:cs="Arial"/>
              </w:rPr>
              <w:t>11.038%</w:t>
            </w:r>
          </w:p>
        </w:tc>
        <w:tc>
          <w:tcPr>
            <w:tcW w:w="2313" w:type="dxa"/>
            <w:gridSpan w:val="2"/>
            <w:vAlign w:val="center"/>
          </w:tcPr>
          <w:p w:rsidR="00B66C47" w:rsidRPr="00C02C65" w:rsidRDefault="0068409B" w:rsidP="00C5325E">
            <w:pPr>
              <w:jc w:val="center"/>
              <w:rPr>
                <w:rFonts w:ascii="Arial" w:hAnsi="Arial" w:cs="Arial"/>
              </w:rPr>
            </w:pPr>
            <w:r>
              <w:rPr>
                <w:rFonts w:ascii="Arial" w:hAnsi="Arial" w:cs="Arial"/>
              </w:rPr>
              <w:t>0</w:t>
            </w:r>
          </w:p>
        </w:tc>
        <w:tc>
          <w:tcPr>
            <w:tcW w:w="2126" w:type="dxa"/>
            <w:vAlign w:val="center"/>
          </w:tcPr>
          <w:p w:rsidR="00B66C47" w:rsidRPr="00C02C65" w:rsidRDefault="00571DE3" w:rsidP="00C5325E">
            <w:pPr>
              <w:jc w:val="center"/>
              <w:rPr>
                <w:rFonts w:ascii="Arial" w:hAnsi="Arial" w:cs="Arial"/>
              </w:rPr>
            </w:pPr>
            <w:r w:rsidRPr="00571DE3">
              <w:rPr>
                <w:rFonts w:ascii="Arial" w:hAnsi="Arial" w:cs="Arial"/>
              </w:rPr>
              <w:t>11.038%</w:t>
            </w:r>
          </w:p>
        </w:tc>
        <w:tc>
          <w:tcPr>
            <w:tcW w:w="1933" w:type="dxa"/>
            <w:gridSpan w:val="2"/>
            <w:vAlign w:val="center"/>
          </w:tcPr>
          <w:p w:rsidR="00B66C47" w:rsidRPr="00C02C65" w:rsidRDefault="00571DE3" w:rsidP="00C5325E">
            <w:pPr>
              <w:jc w:val="center"/>
              <w:rPr>
                <w:rFonts w:ascii="Arial" w:hAnsi="Arial" w:cs="Arial"/>
              </w:rPr>
            </w:pPr>
            <w:r w:rsidRPr="00571DE3">
              <w:rPr>
                <w:rFonts w:ascii="Arial" w:hAnsi="Arial" w:cs="Arial"/>
              </w:rPr>
              <w:t>32</w:t>
            </w:r>
            <w:r>
              <w:rPr>
                <w:rFonts w:ascii="Arial" w:hAnsi="Arial" w:cs="Arial"/>
              </w:rPr>
              <w:t>,</w:t>
            </w:r>
            <w:r w:rsidRPr="00571DE3">
              <w:rPr>
                <w:rFonts w:ascii="Arial" w:hAnsi="Arial" w:cs="Arial"/>
              </w:rPr>
              <w:t>943</w:t>
            </w:r>
            <w:r>
              <w:rPr>
                <w:rFonts w:ascii="Arial" w:hAnsi="Arial" w:cs="Arial"/>
              </w:rPr>
              <w:t>,</w:t>
            </w:r>
            <w:r w:rsidRPr="00571DE3">
              <w:rPr>
                <w:rFonts w:ascii="Arial" w:hAnsi="Arial" w:cs="Arial"/>
              </w:rPr>
              <w:t>533</w:t>
            </w:r>
          </w:p>
        </w:tc>
      </w:tr>
      <w:tr w:rsidR="00D50D89" w:rsidRPr="00C02C65" w:rsidTr="00C5325E">
        <w:trPr>
          <w:trHeight w:val="848"/>
        </w:trPr>
        <w:tc>
          <w:tcPr>
            <w:tcW w:w="2124" w:type="dxa"/>
            <w:vAlign w:val="center"/>
          </w:tcPr>
          <w:p w:rsidR="00D50D89" w:rsidRDefault="00D50D89" w:rsidP="00D50D89">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D50D89" w:rsidRPr="006B0D69" w:rsidRDefault="00D50D89" w:rsidP="00D50D89">
            <w:pPr>
              <w:rPr>
                <w:rFonts w:ascii="Arial" w:hAnsi="Arial" w:cs="Arial"/>
                <w:sz w:val="20"/>
                <w:szCs w:val="20"/>
              </w:rPr>
            </w:pPr>
            <w:r>
              <w:rPr>
                <w:rFonts w:ascii="Arial" w:hAnsi="Arial" w:cs="Arial"/>
                <w:sz w:val="20"/>
                <w:szCs w:val="20"/>
              </w:rPr>
              <w:t>applicable)</w:t>
            </w:r>
          </w:p>
        </w:tc>
        <w:tc>
          <w:tcPr>
            <w:tcW w:w="2124" w:type="dxa"/>
            <w:vAlign w:val="center"/>
          </w:tcPr>
          <w:p w:rsidR="00D50D89" w:rsidRPr="00C02C65" w:rsidRDefault="00571DE3" w:rsidP="00D50D89">
            <w:pPr>
              <w:jc w:val="center"/>
              <w:rPr>
                <w:rFonts w:ascii="Arial" w:hAnsi="Arial" w:cs="Arial"/>
              </w:rPr>
            </w:pPr>
            <w:r w:rsidRPr="00571DE3">
              <w:rPr>
                <w:rFonts w:ascii="Arial" w:hAnsi="Arial" w:cs="Arial"/>
              </w:rPr>
              <w:t>11.038%</w:t>
            </w:r>
          </w:p>
        </w:tc>
        <w:tc>
          <w:tcPr>
            <w:tcW w:w="2313" w:type="dxa"/>
            <w:gridSpan w:val="2"/>
            <w:vAlign w:val="center"/>
          </w:tcPr>
          <w:p w:rsidR="00D50D89" w:rsidRPr="00C02C65" w:rsidRDefault="00D50D89" w:rsidP="00D50D89">
            <w:pPr>
              <w:jc w:val="center"/>
              <w:rPr>
                <w:rFonts w:ascii="Arial" w:hAnsi="Arial" w:cs="Arial"/>
              </w:rPr>
            </w:pPr>
            <w:r>
              <w:rPr>
                <w:rFonts w:ascii="Arial" w:hAnsi="Arial" w:cs="Arial"/>
              </w:rPr>
              <w:t>0</w:t>
            </w:r>
          </w:p>
        </w:tc>
        <w:tc>
          <w:tcPr>
            <w:tcW w:w="2126" w:type="dxa"/>
            <w:vAlign w:val="center"/>
          </w:tcPr>
          <w:p w:rsidR="00D50D89" w:rsidRPr="00C02C65" w:rsidRDefault="00571DE3" w:rsidP="00D50D89">
            <w:pPr>
              <w:jc w:val="center"/>
              <w:rPr>
                <w:rFonts w:ascii="Arial" w:hAnsi="Arial" w:cs="Arial"/>
              </w:rPr>
            </w:pPr>
            <w:r w:rsidRPr="00571DE3">
              <w:rPr>
                <w:rFonts w:ascii="Arial" w:hAnsi="Arial" w:cs="Arial"/>
              </w:rPr>
              <w:t>11.038%</w:t>
            </w:r>
          </w:p>
        </w:tc>
        <w:tc>
          <w:tcPr>
            <w:tcW w:w="1933" w:type="dxa"/>
            <w:gridSpan w:val="2"/>
            <w:shd w:val="thinDiagStripe" w:color="auto" w:fill="auto"/>
            <w:vAlign w:val="center"/>
          </w:tcPr>
          <w:p w:rsidR="00D50D89" w:rsidRPr="00C02C65" w:rsidRDefault="00D50D89" w:rsidP="00D50D89">
            <w:pPr>
              <w:rPr>
                <w:rFonts w:ascii="Arial" w:hAnsi="Arial" w:cs="Arial"/>
              </w:rPr>
            </w:pPr>
          </w:p>
        </w:tc>
      </w:tr>
    </w:tbl>
    <w:p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lastRenderedPageBreak/>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C5325E" w:rsidRDefault="00C5325E" w:rsidP="00E02A11">
            <w:pPr>
              <w:jc w:val="center"/>
              <w:rPr>
                <w:rFonts w:ascii="Arial" w:hAnsi="Arial" w:cs="Arial"/>
              </w:rPr>
            </w:pPr>
            <w:r>
              <w:rPr>
                <w:rFonts w:ascii="Arial" w:hAnsi="Arial" w:cs="Arial"/>
              </w:rPr>
              <w:t>Ordinary</w:t>
            </w:r>
          </w:p>
          <w:p w:rsidR="00234209" w:rsidRPr="004D4E06" w:rsidRDefault="00571DE3" w:rsidP="00E02A11">
            <w:pPr>
              <w:jc w:val="center"/>
              <w:rPr>
                <w:rFonts w:ascii="Arial" w:hAnsi="Arial" w:cs="Arial"/>
              </w:rPr>
            </w:pPr>
            <w:r w:rsidRPr="00681864">
              <w:rPr>
                <w:rFonts w:ascii="Arial" w:hAnsi="Arial" w:cs="Arial"/>
                <w:sz w:val="20"/>
                <w:szCs w:val="20"/>
              </w:rPr>
              <w:t>GB0002570660</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68409B" w:rsidP="00E02A11">
            <w:pPr>
              <w:jc w:val="center"/>
              <w:rPr>
                <w:rFonts w:ascii="Arial" w:hAnsi="Arial" w:cs="Arial"/>
              </w:rPr>
            </w:pPr>
            <w:r>
              <w:rPr>
                <w:rFonts w:ascii="Arial" w:hAnsi="Arial" w:cs="Arial"/>
              </w:rPr>
              <w:t>-</w:t>
            </w: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571DE3" w:rsidP="00E02A11">
            <w:pPr>
              <w:jc w:val="center"/>
              <w:rPr>
                <w:rFonts w:ascii="Arial" w:hAnsi="Arial" w:cs="Arial"/>
              </w:rPr>
            </w:pPr>
            <w:r w:rsidRPr="00571DE3">
              <w:rPr>
                <w:rFonts w:ascii="Arial" w:hAnsi="Arial" w:cs="Arial"/>
              </w:rPr>
              <w:t>3,636,364</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68409B" w:rsidP="00E02A11">
            <w:pPr>
              <w:jc w:val="center"/>
              <w:rPr>
                <w:rFonts w:ascii="Arial" w:hAnsi="Arial" w:cs="Arial"/>
              </w:rPr>
            </w:pPr>
            <w:r>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571DE3" w:rsidP="00E02A11">
            <w:pPr>
              <w:jc w:val="center"/>
              <w:rPr>
                <w:rFonts w:ascii="Arial" w:hAnsi="Arial" w:cs="Arial"/>
              </w:rPr>
            </w:pPr>
            <w:r w:rsidRPr="00571DE3">
              <w:rPr>
                <w:rFonts w:ascii="Arial" w:hAnsi="Arial" w:cs="Arial"/>
              </w:rPr>
              <w:t>11.038%</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DA3C4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DA3C49" w:rsidRPr="000B4E53" w:rsidRDefault="00571DE3" w:rsidP="00DA3C49">
            <w:pPr>
              <w:jc w:val="center"/>
              <w:rPr>
                <w:rFonts w:ascii="Arial" w:hAnsi="Arial" w:cs="Arial"/>
              </w:rPr>
            </w:pPr>
            <w:r w:rsidRPr="00571DE3">
              <w:rPr>
                <w:rFonts w:ascii="Arial" w:hAnsi="Arial" w:cs="Arial"/>
              </w:rPr>
              <w:t>3,636,364</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DA3C49" w:rsidRPr="000B4E53" w:rsidRDefault="00571DE3" w:rsidP="00DA3C49">
            <w:pPr>
              <w:jc w:val="center"/>
              <w:rPr>
                <w:rFonts w:ascii="Arial" w:hAnsi="Arial" w:cs="Arial"/>
              </w:rPr>
            </w:pPr>
            <w:r w:rsidRPr="00571DE3">
              <w:rPr>
                <w:rFonts w:ascii="Arial" w:hAnsi="Arial" w:cs="Arial"/>
              </w:rPr>
              <w:t>11.038%</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530"/>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40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rsidTr="00DA3C49">
        <w:trPr>
          <w:jc w:val="center"/>
        </w:trPr>
        <w:tc>
          <w:tcPr>
            <w:tcW w:w="1798" w:type="dxa"/>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Pr>
                <w:rFonts w:ascii="Arial" w:hAnsi="Arial" w:cs="Arial"/>
                <w:b/>
                <w:sz w:val="20"/>
                <w:szCs w:val="20"/>
              </w:rPr>
              <w:t xml:space="preserve">Physical or cash </w:t>
            </w:r>
          </w:p>
          <w:p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AC6F04">
        <w:trPr>
          <w:trHeight w:val="481"/>
          <w:jc w:val="center"/>
        </w:trPr>
        <w:tc>
          <w:tcPr>
            <w:tcW w:w="1798" w:type="dxa"/>
            <w:tcBorders>
              <w:top w:val="single" w:sz="4" w:space="0" w:color="auto"/>
              <w:bottom w:val="single" w:sz="4" w:space="0" w:color="auto"/>
              <w:right w:val="single" w:sz="4" w:space="0" w:color="auto"/>
            </w:tcBorders>
          </w:tcPr>
          <w:p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left w:val="nil"/>
              <w:bottom w:val="nil"/>
              <w:right w:val="nil"/>
            </w:tcBorders>
            <w:vAlign w:val="center"/>
          </w:tcPr>
          <w:p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Default="00234209" w:rsidP="004B60AF">
            <w:pPr>
              <w:rPr>
                <w:rFonts w:ascii="Arial" w:hAnsi="Arial" w:cs="Arial"/>
              </w:rPr>
            </w:pPr>
          </w:p>
          <w:p w:rsidR="00234209" w:rsidRPr="000B4E53" w:rsidRDefault="00234209" w:rsidP="004B60AF">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lastRenderedPageBreak/>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rsidR="002C1BD6" w:rsidRPr="00DA3C49" w:rsidRDefault="002C1BD6" w:rsidP="00DA3C49">
            <w:pPr>
              <w:jc w:val="center"/>
              <w:rPr>
                <w:rFonts w:ascii="Arial" w:hAnsi="Arial" w:cs="Arial"/>
              </w:rPr>
            </w:pP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E364BA" w:rsidP="00DA3C49">
            <w:pPr>
              <w:jc w:val="center"/>
              <w:rPr>
                <w:rFonts w:ascii="Arial" w:hAnsi="Arial" w:cs="Arial"/>
              </w:rPr>
            </w:pPr>
            <w:r>
              <w:rPr>
                <w:rFonts w:ascii="Arial" w:hAnsi="Arial" w:cs="Arial"/>
              </w:rPr>
              <w:t>X</w:t>
            </w: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rsidTr="00DA3C49">
        <w:trPr>
          <w:trHeight w:val="440"/>
        </w:trPr>
        <w:tc>
          <w:tcPr>
            <w:tcW w:w="2655" w:type="dxa"/>
            <w:vAlign w:val="center"/>
          </w:tcPr>
          <w:p w:rsidR="00234209" w:rsidRPr="00DA3C49" w:rsidRDefault="00E364BA" w:rsidP="00DA3C49">
            <w:pPr>
              <w:rPr>
                <w:rFonts w:ascii="Arial" w:hAnsi="Arial" w:cs="Arial"/>
              </w:rPr>
            </w:pPr>
            <w:r>
              <w:rPr>
                <w:rFonts w:ascii="Arial" w:hAnsi="Arial" w:cs="Arial"/>
              </w:rPr>
              <w:t>BGF Group Limited</w:t>
            </w:r>
          </w:p>
        </w:tc>
        <w:tc>
          <w:tcPr>
            <w:tcW w:w="2655" w:type="dxa"/>
            <w:vAlign w:val="center"/>
          </w:tcPr>
          <w:p w:rsidR="00234209" w:rsidRPr="00DA3C49" w:rsidRDefault="00571DE3" w:rsidP="00473B13">
            <w:pPr>
              <w:jc w:val="center"/>
              <w:rPr>
                <w:rFonts w:ascii="Arial" w:hAnsi="Arial" w:cs="Arial"/>
              </w:rPr>
            </w:pPr>
            <w:r w:rsidRPr="00571DE3">
              <w:rPr>
                <w:rFonts w:ascii="Arial" w:hAnsi="Arial" w:cs="Arial"/>
              </w:rPr>
              <w:t>11.038%</w:t>
            </w:r>
          </w:p>
        </w:tc>
        <w:tc>
          <w:tcPr>
            <w:tcW w:w="2655" w:type="dxa"/>
            <w:vAlign w:val="center"/>
          </w:tcPr>
          <w:p w:rsidR="00234209" w:rsidRPr="00DA3C49" w:rsidRDefault="0068409B" w:rsidP="00473B13">
            <w:pPr>
              <w:jc w:val="center"/>
              <w:rPr>
                <w:rFonts w:ascii="Arial" w:hAnsi="Arial" w:cs="Arial"/>
              </w:rPr>
            </w:pPr>
            <w:r>
              <w:rPr>
                <w:rFonts w:ascii="Arial" w:hAnsi="Arial" w:cs="Arial"/>
              </w:rPr>
              <w:t>-</w:t>
            </w:r>
          </w:p>
        </w:tc>
        <w:tc>
          <w:tcPr>
            <w:tcW w:w="2655" w:type="dxa"/>
            <w:gridSpan w:val="2"/>
            <w:vAlign w:val="center"/>
          </w:tcPr>
          <w:p w:rsidR="00234209" w:rsidRPr="0060309C" w:rsidRDefault="00571DE3" w:rsidP="00473B13">
            <w:pPr>
              <w:jc w:val="center"/>
              <w:rPr>
                <w:rFonts w:ascii="Arial" w:hAnsi="Arial" w:cs="Arial"/>
              </w:rPr>
            </w:pPr>
            <w:r w:rsidRPr="00571DE3">
              <w:rPr>
                <w:rFonts w:ascii="Arial" w:hAnsi="Arial" w:cs="Arial"/>
              </w:rPr>
              <w:t>11.038%</w:t>
            </w:r>
          </w:p>
        </w:tc>
      </w:tr>
      <w:tr w:rsidR="00234209" w:rsidRPr="00002001" w:rsidTr="00DA3C49">
        <w:trPr>
          <w:trHeight w:val="440"/>
        </w:trPr>
        <w:tc>
          <w:tcPr>
            <w:tcW w:w="2655" w:type="dxa"/>
            <w:vAlign w:val="center"/>
          </w:tcPr>
          <w:p w:rsidR="00234209" w:rsidRPr="00DA3C49" w:rsidRDefault="00E364BA" w:rsidP="00DA3C49">
            <w:pPr>
              <w:rPr>
                <w:rFonts w:ascii="Arial" w:hAnsi="Arial" w:cs="Arial"/>
              </w:rPr>
            </w:pPr>
            <w:r w:rsidRPr="00E364BA">
              <w:rPr>
                <w:rFonts w:ascii="Arial" w:hAnsi="Arial" w:cs="Arial"/>
              </w:rPr>
              <w:t>BGF Investment Management Limited</w:t>
            </w:r>
          </w:p>
        </w:tc>
        <w:tc>
          <w:tcPr>
            <w:tcW w:w="2655" w:type="dxa"/>
            <w:vAlign w:val="center"/>
          </w:tcPr>
          <w:p w:rsidR="00234209" w:rsidRPr="00DA3C49" w:rsidRDefault="00571DE3" w:rsidP="00473B13">
            <w:pPr>
              <w:jc w:val="center"/>
              <w:rPr>
                <w:rFonts w:ascii="Arial" w:hAnsi="Arial" w:cs="Arial"/>
              </w:rPr>
            </w:pPr>
            <w:r w:rsidRPr="00571DE3">
              <w:rPr>
                <w:rFonts w:ascii="Arial" w:hAnsi="Arial" w:cs="Arial"/>
              </w:rPr>
              <w:t>11.038%</w:t>
            </w:r>
          </w:p>
        </w:tc>
        <w:tc>
          <w:tcPr>
            <w:tcW w:w="2655" w:type="dxa"/>
            <w:vAlign w:val="center"/>
          </w:tcPr>
          <w:p w:rsidR="00234209" w:rsidRPr="00DA3C49" w:rsidRDefault="0068409B" w:rsidP="00473B13">
            <w:pPr>
              <w:jc w:val="center"/>
              <w:rPr>
                <w:rFonts w:ascii="Arial" w:hAnsi="Arial" w:cs="Arial"/>
              </w:rPr>
            </w:pPr>
            <w:r>
              <w:rPr>
                <w:rFonts w:ascii="Arial" w:hAnsi="Arial" w:cs="Arial"/>
              </w:rPr>
              <w:t>-</w:t>
            </w:r>
          </w:p>
        </w:tc>
        <w:tc>
          <w:tcPr>
            <w:tcW w:w="2655" w:type="dxa"/>
            <w:gridSpan w:val="2"/>
            <w:vAlign w:val="center"/>
          </w:tcPr>
          <w:p w:rsidR="00234209" w:rsidRPr="0060309C" w:rsidRDefault="00571DE3" w:rsidP="00473B13">
            <w:pPr>
              <w:jc w:val="center"/>
              <w:rPr>
                <w:rFonts w:ascii="Arial" w:hAnsi="Arial" w:cs="Arial"/>
              </w:rPr>
            </w:pPr>
            <w:r w:rsidRPr="00571DE3">
              <w:rPr>
                <w:rFonts w:ascii="Arial" w:hAnsi="Arial" w:cs="Arial"/>
              </w:rPr>
              <w:t>11.038%</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68409B" w:rsidP="004B60AF">
            <w:pPr>
              <w:autoSpaceDE w:val="0"/>
              <w:autoSpaceDN w:val="0"/>
              <w:adjustRightInd w:val="0"/>
              <w:rPr>
                <w:rFonts w:ascii="Arial" w:hAnsi="Arial" w:cs="Arial"/>
                <w:szCs w:val="22"/>
              </w:rPr>
            </w:pPr>
            <w:r>
              <w:rPr>
                <w:rFonts w:ascii="Arial" w:hAnsi="Arial" w:cs="Arial"/>
                <w:szCs w:val="22"/>
              </w:rPr>
              <w:t>N/A</w:t>
            </w: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68409B" w:rsidP="004B60AF">
            <w:pPr>
              <w:autoSpaceDE w:val="0"/>
              <w:autoSpaceDN w:val="0"/>
              <w:adjustRightInd w:val="0"/>
              <w:rPr>
                <w:rFonts w:ascii="Arial" w:hAnsi="Arial" w:cs="Arial"/>
                <w:szCs w:val="22"/>
              </w:rPr>
            </w:pPr>
            <w:r>
              <w:rPr>
                <w:rFonts w:ascii="Arial" w:hAnsi="Arial" w:cs="Arial"/>
                <w:szCs w:val="22"/>
              </w:rPr>
              <w:t>N/A</w:t>
            </w: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68409B" w:rsidP="004B60AF">
            <w:pPr>
              <w:autoSpaceDE w:val="0"/>
              <w:autoSpaceDN w:val="0"/>
              <w:adjustRightInd w:val="0"/>
              <w:rPr>
                <w:rFonts w:ascii="Arial" w:hAnsi="Arial" w:cs="Arial"/>
                <w:szCs w:val="22"/>
              </w:rPr>
            </w:pPr>
            <w:r>
              <w:rPr>
                <w:rFonts w:ascii="Arial" w:hAnsi="Arial" w:cs="Arial"/>
                <w:szCs w:val="22"/>
              </w:rPr>
              <w:t>N/A</w:t>
            </w: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rsidTr="00DA3C49">
        <w:trPr>
          <w:trHeight w:val="950"/>
        </w:trPr>
        <w:tc>
          <w:tcPr>
            <w:tcW w:w="10620" w:type="dxa"/>
            <w:gridSpan w:val="5"/>
          </w:tcPr>
          <w:p w:rsidR="00D50D89" w:rsidRPr="00D50D89" w:rsidRDefault="00057E14" w:rsidP="00057E14">
            <w:pPr>
              <w:rPr>
                <w:rFonts w:ascii="Arial" w:hAnsi="Arial" w:cs="Arial"/>
              </w:rPr>
            </w:pPr>
            <w:r w:rsidRPr="00D50D89">
              <w:rPr>
                <w:rFonts w:ascii="Arial" w:hAnsi="Arial" w:cs="Arial"/>
              </w:rPr>
              <w:t>On</w:t>
            </w:r>
            <w:r w:rsidR="00571DE3">
              <w:rPr>
                <w:rFonts w:ascii="Arial" w:hAnsi="Arial" w:cs="Arial"/>
              </w:rPr>
              <w:t xml:space="preserve"> 2 September 2016,</w:t>
            </w:r>
            <w:r w:rsidRPr="00D50D89">
              <w:rPr>
                <w:rFonts w:ascii="Arial" w:hAnsi="Arial" w:cs="Arial"/>
              </w:rPr>
              <w:t xml:space="preserve"> Business Growth Fund plc issued a TR1 (as a person subject to the notification obligation</w:t>
            </w:r>
            <w:r w:rsidR="002C720D">
              <w:rPr>
                <w:rFonts w:ascii="Arial" w:hAnsi="Arial" w:cs="Arial"/>
              </w:rPr>
              <w:t xml:space="preserve">).  </w:t>
            </w:r>
            <w:r w:rsidRPr="00D50D89">
              <w:rPr>
                <w:rFonts w:ascii="Arial" w:hAnsi="Arial" w:cs="Arial"/>
              </w:rPr>
              <w:t>Busi</w:t>
            </w:r>
            <w:r w:rsidR="002C720D">
              <w:rPr>
                <w:rFonts w:ascii="Arial" w:hAnsi="Arial" w:cs="Arial"/>
              </w:rPr>
              <w:t>n</w:t>
            </w:r>
            <w:r w:rsidRPr="00D50D89">
              <w:rPr>
                <w:rFonts w:ascii="Arial" w:hAnsi="Arial" w:cs="Arial"/>
              </w:rPr>
              <w:t xml:space="preserve">ess Growth Fund plc was acting in its capacity as general partner of BGF Investments LP and therefore exercises the voting rights attaching to the shares.  </w:t>
            </w:r>
          </w:p>
          <w:p w:rsidR="00D50D89" w:rsidRPr="00D50D89" w:rsidRDefault="00D50D89" w:rsidP="00057E14">
            <w:pPr>
              <w:rPr>
                <w:rFonts w:ascii="Arial" w:hAnsi="Arial" w:cs="Arial"/>
              </w:rPr>
            </w:pPr>
          </w:p>
          <w:p w:rsidR="00D50D89" w:rsidRPr="00D50D89" w:rsidRDefault="00057E14" w:rsidP="00057E14">
            <w:pPr>
              <w:rPr>
                <w:rFonts w:ascii="Arial" w:hAnsi="Arial" w:cs="Arial"/>
              </w:rPr>
            </w:pPr>
            <w:r w:rsidRPr="00D50D89">
              <w:rPr>
                <w:rFonts w:ascii="Arial" w:hAnsi="Arial" w:cs="Arial"/>
              </w:rPr>
              <w:t xml:space="preserve">On 1 October 2017, the general partner of BGF Investments LP changed to BGF GP Limited and </w:t>
            </w:r>
            <w:r w:rsidR="00D50D89">
              <w:rPr>
                <w:rFonts w:ascii="Arial" w:hAnsi="Arial" w:cs="Arial"/>
              </w:rPr>
              <w:t xml:space="preserve">on the same day such </w:t>
            </w:r>
            <w:r w:rsidRPr="00D50D89">
              <w:rPr>
                <w:rFonts w:ascii="Arial" w:hAnsi="Arial" w:cs="Arial"/>
              </w:rPr>
              <w:t>general partner appointed BGF Investment Management Limited to act as it</w:t>
            </w:r>
            <w:r w:rsidR="00E72FC7">
              <w:rPr>
                <w:rFonts w:ascii="Arial" w:hAnsi="Arial" w:cs="Arial"/>
              </w:rPr>
              <w:t>s</w:t>
            </w:r>
            <w:r w:rsidRPr="00D50D89">
              <w:rPr>
                <w:rFonts w:ascii="Arial" w:hAnsi="Arial" w:cs="Arial"/>
              </w:rPr>
              <w:t xml:space="preserve"> manager which include</w:t>
            </w:r>
            <w:r w:rsidR="004459CD">
              <w:rPr>
                <w:rFonts w:ascii="Arial" w:hAnsi="Arial" w:cs="Arial"/>
              </w:rPr>
              <w:t>s</w:t>
            </w:r>
            <w:bookmarkStart w:id="0" w:name="_GoBack"/>
            <w:bookmarkEnd w:id="0"/>
            <w:r w:rsidRPr="00D50D89">
              <w:rPr>
                <w:rFonts w:ascii="Arial" w:hAnsi="Arial" w:cs="Arial"/>
              </w:rPr>
              <w:t xml:space="preserve"> exercis</w:t>
            </w:r>
            <w:r w:rsidR="00D50D89">
              <w:rPr>
                <w:rFonts w:ascii="Arial" w:hAnsi="Arial" w:cs="Arial"/>
              </w:rPr>
              <w:t xml:space="preserve">ing all voting </w:t>
            </w:r>
            <w:r w:rsidRPr="00D50D89">
              <w:rPr>
                <w:rFonts w:ascii="Arial" w:hAnsi="Arial" w:cs="Arial"/>
              </w:rPr>
              <w:t>rights attached to the sha</w:t>
            </w:r>
            <w:r w:rsidR="00D50D89" w:rsidRPr="00D50D89">
              <w:rPr>
                <w:rFonts w:ascii="Arial" w:hAnsi="Arial" w:cs="Arial"/>
              </w:rPr>
              <w:t>res</w:t>
            </w:r>
            <w:r w:rsidR="00D50D89">
              <w:rPr>
                <w:rFonts w:ascii="Arial" w:hAnsi="Arial" w:cs="Arial"/>
              </w:rPr>
              <w:t xml:space="preserve"> detailed above</w:t>
            </w:r>
            <w:r w:rsidR="00D50D89" w:rsidRPr="00D50D89">
              <w:rPr>
                <w:rFonts w:ascii="Arial" w:hAnsi="Arial" w:cs="Arial"/>
              </w:rPr>
              <w:t>.</w:t>
            </w:r>
          </w:p>
          <w:p w:rsidR="00F4153C" w:rsidRPr="00DA3C49" w:rsidRDefault="00057E14" w:rsidP="00057E14">
            <w:pPr>
              <w:rPr>
                <w:rFonts w:ascii="Arial" w:hAnsi="Arial" w:cs="Arial"/>
              </w:rPr>
            </w:pPr>
            <w:r>
              <w:t xml:space="preserve"> </w:t>
            </w:r>
            <w:r>
              <w:rPr>
                <w:rFonts w:ascii="Arial" w:hAnsi="Arial" w:cs="Arial"/>
              </w:rPr>
              <w:t xml:space="preserve">  </w:t>
            </w: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E364BA" w:rsidP="00E364BA">
            <w:pPr>
              <w:rPr>
                <w:rFonts w:ascii="Arial" w:hAnsi="Arial" w:cs="Arial"/>
                <w:sz w:val="22"/>
              </w:rPr>
            </w:pPr>
            <w:r w:rsidRPr="00E364BA">
              <w:rPr>
                <w:rFonts w:ascii="Arial" w:hAnsi="Arial" w:cs="Arial"/>
                <w:sz w:val="22"/>
              </w:rPr>
              <w:t>13-15 York Buildings</w:t>
            </w:r>
            <w:r>
              <w:rPr>
                <w:rFonts w:ascii="Arial" w:hAnsi="Arial" w:cs="Arial"/>
                <w:sz w:val="22"/>
              </w:rPr>
              <w:t xml:space="preserve">, </w:t>
            </w:r>
            <w:r w:rsidRPr="00E364BA">
              <w:rPr>
                <w:rFonts w:ascii="Arial" w:hAnsi="Arial" w:cs="Arial"/>
                <w:sz w:val="22"/>
              </w:rPr>
              <w:t>London</w:t>
            </w:r>
            <w:r>
              <w:rPr>
                <w:rFonts w:ascii="Arial" w:hAnsi="Arial" w:cs="Arial"/>
                <w:sz w:val="22"/>
              </w:rPr>
              <w:t>,</w:t>
            </w:r>
            <w:r w:rsidRPr="00E364BA">
              <w:rPr>
                <w:rFonts w:ascii="Arial" w:hAnsi="Arial" w:cs="Arial"/>
                <w:sz w:val="22"/>
              </w:rPr>
              <w:t xml:space="preserve"> WC2N 6JU</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DA3C49" w:rsidRDefault="002C720D" w:rsidP="00DA3C49">
            <w:pPr>
              <w:rPr>
                <w:rFonts w:ascii="Arial" w:hAnsi="Arial" w:cs="Arial"/>
                <w:sz w:val="22"/>
              </w:rPr>
            </w:pPr>
            <w:r>
              <w:rPr>
                <w:rFonts w:ascii="Arial" w:hAnsi="Arial" w:cs="Arial"/>
                <w:sz w:val="22"/>
              </w:rPr>
              <w:t>10/01/2018</w:t>
            </w:r>
          </w:p>
        </w:tc>
      </w:tr>
    </w:tbl>
    <w:p w:rsidR="00234209" w:rsidRPr="002C720D" w:rsidRDefault="00234209" w:rsidP="002C720D"/>
    <w:sectPr w:rsidR="00234209" w:rsidRPr="002C720D" w:rsidSect="00C413FC">
      <w:headerReference w:type="even" r:id="rId8"/>
      <w:headerReference w:type="default" r:id="rId9"/>
      <w:footerReference w:type="even" r:id="rId10"/>
      <w:footerReference w:type="default" r:id="rId11"/>
      <w:headerReference w:type="first" r:id="rId12"/>
      <w:footerReference w:type="first" r:id="rId13"/>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83" w:rsidRDefault="00451183">
      <w:r>
        <w:separator/>
      </w:r>
    </w:p>
    <w:p w:rsidR="00451183" w:rsidRDefault="00451183"/>
  </w:endnote>
  <w:endnote w:type="continuationSeparator" w:id="0">
    <w:p w:rsidR="00451183" w:rsidRDefault="00451183">
      <w:r>
        <w:continuationSeparator/>
      </w:r>
    </w:p>
    <w:p w:rsidR="00451183" w:rsidRDefault="00451183"/>
  </w:endnote>
  <w:endnote w:type="continuationNotice" w:id="1">
    <w:p w:rsidR="00451183" w:rsidRDefault="00451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DE" w:rsidRDefault="00900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459CD">
            <w:rPr>
              <w:rFonts w:ascii="Arial" w:hAnsi="Arial" w:cs="Arial"/>
              <w:noProof/>
            </w:rPr>
            <w:t>2</w:t>
          </w:r>
          <w:r w:rsidRPr="0084725C">
            <w:rPr>
              <w:rFonts w:ascii="Arial" w:hAnsi="Arial" w:cs="Arial"/>
              <w:noProof/>
            </w:rPr>
            <w:fldChar w:fldCharType="end"/>
          </w:r>
        </w:p>
      </w:tc>
    </w:tr>
  </w:tbl>
  <w:p w:rsidR="003C4FD4" w:rsidRDefault="003C4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4459CD">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83" w:rsidRDefault="00451183">
      <w:r>
        <w:separator/>
      </w:r>
    </w:p>
    <w:p w:rsidR="00451183" w:rsidRDefault="00451183"/>
  </w:footnote>
  <w:footnote w:type="continuationSeparator" w:id="0">
    <w:p w:rsidR="00451183" w:rsidRDefault="00451183">
      <w:r>
        <w:continuationSeparator/>
      </w:r>
    </w:p>
    <w:p w:rsidR="00451183" w:rsidRDefault="00451183"/>
  </w:footnote>
  <w:footnote w:type="continuationNotice" w:id="1">
    <w:p w:rsidR="00451183" w:rsidRDefault="00451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DE" w:rsidRDefault="00900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DE" w:rsidRDefault="00900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5887"/>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57E14"/>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D7976"/>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C720D"/>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98A"/>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6C89"/>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9CD"/>
    <w:rsid w:val="00445E5A"/>
    <w:rsid w:val="00447AA4"/>
    <w:rsid w:val="004503EF"/>
    <w:rsid w:val="004509E7"/>
    <w:rsid w:val="00450E96"/>
    <w:rsid w:val="00451183"/>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3B13"/>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1D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09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5DE"/>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A79C2"/>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4C87"/>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25BD"/>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637"/>
    <w:rsid w:val="00C44FFC"/>
    <w:rsid w:val="00C45717"/>
    <w:rsid w:val="00C45AA2"/>
    <w:rsid w:val="00C45B5B"/>
    <w:rsid w:val="00C46630"/>
    <w:rsid w:val="00C46D47"/>
    <w:rsid w:val="00C47782"/>
    <w:rsid w:val="00C50404"/>
    <w:rsid w:val="00C51330"/>
    <w:rsid w:val="00C52BA5"/>
    <w:rsid w:val="00C53000"/>
    <w:rsid w:val="00C5325E"/>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0D89"/>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2A11"/>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362B0"/>
    <w:rsid w:val="00E364BA"/>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2FC7"/>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2C4A495"/>
  <w15:docId w15:val="{8CEB8E1C-26C9-47BA-882B-D37D2E5A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C3949-F253-4AC6-954B-643A6543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2011xxx0000</vt:lpstr>
    </vt:vector>
  </TitlesOfParts>
  <Company/>
  <LinksUpToDate>false</LinksUpToDate>
  <CharactersWithSpaces>4656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Holmes</dc:creator>
  <cp:lastModifiedBy>David Murray</cp:lastModifiedBy>
  <cp:revision>2</cp:revision>
  <dcterms:created xsi:type="dcterms:W3CDTF">2018-01-10T11:27:00Z</dcterms:created>
  <dcterms:modified xsi:type="dcterms:W3CDTF">2018-01-10T11:27:00Z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3" name="MAIL_MSG_ID2">
    <vt:lpwstr>fLyjomyXuVu2mn6UIOQk3qAwK760EDGPm/AUB/xQdPKuYvdGQqWGnfuHyWt
U98IE+fwKjBRBeixb4klGp75S2Y=</vt:lpwstr>
  </property>
  <property fmtid="{D5CDD505-2E9C-101B-9397-08002B2CF9AE}" pid="4" name="RESPONSE_SENDER_NAME">
    <vt:lpwstr>4AAA4Lxe55UJ0C+YWlhDlmupqlcGqrSOsEqlzUGr9k7VmyrYX8FSoz0NLQ==</vt:lpwstr>
  </property>
  <property fmtid="{D5CDD505-2E9C-101B-9397-08002B2CF9AE}" pid="5" name="EMAIL_OWNER_ADDRESS">
    <vt:lpwstr>4AAAUmLmXdMZevT+5yDAVq0A+L580TzLO2aoQZci0uMEyWyLUt85vNgSIA==</vt:lpwstr>
  </property>
  <property fmtid="{D5CDD505-2E9C-101B-9397-08002B2CF9AE}" pid="6" name="WS_TRACKING_ID">
    <vt:lpwstr>444e0da6-92a4-487a-9fc6-16e484d3ad00</vt:lpwstr>
  </property>
</Properties>
</file>